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4633" w14:textId="77777777" w:rsidR="0040383F" w:rsidRDefault="00324620" w:rsidP="0040383F">
      <w:pPr>
        <w:jc w:val="center"/>
        <w:rPr>
          <w:rFonts w:ascii="Tahoma" w:hAnsi="Tahoma" w:cs="Tahoma"/>
          <w:b/>
          <w:bCs/>
          <w:sz w:val="20"/>
          <w:szCs w:val="20"/>
          <w:shd w:val="clear" w:color="auto" w:fill="FFFFFF"/>
          <w:lang w:eastAsia="tr-TR"/>
        </w:rPr>
      </w:pPr>
      <w:bookmarkStart w:id="0" w:name="_GoBack"/>
      <w:bookmarkEnd w:id="0"/>
      <w:r>
        <w:rPr>
          <w:noProof/>
          <w:lang w:eastAsia="tr-TR"/>
        </w:rPr>
        <w:drawing>
          <wp:inline distT="0" distB="0" distL="0" distR="0" wp14:anchorId="4467F543" wp14:editId="5B014955">
            <wp:extent cx="4137025" cy="2163319"/>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162014" cy="2176386"/>
                    </a:xfrm>
                    <a:prstGeom prst="rect">
                      <a:avLst/>
                    </a:prstGeom>
                    <a:noFill/>
                    <a:ln>
                      <a:noFill/>
                    </a:ln>
                  </pic:spPr>
                </pic:pic>
              </a:graphicData>
            </a:graphic>
          </wp:inline>
        </w:drawing>
      </w:r>
    </w:p>
    <w:p w14:paraId="52F2D86D" w14:textId="5B67236F" w:rsidR="00C429D5" w:rsidRPr="0040383F" w:rsidRDefault="00C429D5" w:rsidP="0040383F">
      <w:pPr>
        <w:jc w:val="center"/>
        <w:rPr>
          <w:rFonts w:cstheme="minorHAnsi"/>
          <w:sz w:val="20"/>
          <w:szCs w:val="20"/>
          <w:lang w:eastAsia="tr-TR"/>
        </w:rPr>
      </w:pPr>
      <w:r w:rsidRPr="0040383F">
        <w:rPr>
          <w:rFonts w:cstheme="minorHAnsi"/>
          <w:b/>
          <w:bCs/>
          <w:sz w:val="20"/>
          <w:szCs w:val="20"/>
          <w:shd w:val="clear" w:color="auto" w:fill="FFFFFF"/>
          <w:lang w:eastAsia="tr-TR"/>
        </w:rPr>
        <w:t>360 CNP Organizasyon</w:t>
      </w:r>
      <w:r w:rsidRPr="0040383F">
        <w:rPr>
          <w:rFonts w:cstheme="minorHAnsi"/>
          <w:sz w:val="20"/>
          <w:szCs w:val="20"/>
          <w:shd w:val="clear" w:color="auto" w:fill="FFFFFF"/>
          <w:lang w:eastAsia="tr-TR"/>
        </w:rPr>
        <w:t xml:space="preserve"> tarafından hem bilgi alışverişi hem de ticari açıdan çok tatminkâr geçen Lojistik ve Tedarik Zinciri konferanslarının tekrarı olan ‘’</w:t>
      </w:r>
      <w:r w:rsidRPr="0040383F">
        <w:rPr>
          <w:rFonts w:cstheme="minorHAnsi"/>
          <w:b/>
          <w:bCs/>
          <w:sz w:val="20"/>
          <w:szCs w:val="20"/>
          <w:lang w:eastAsia="tr-TR"/>
        </w:rPr>
        <w:t>4. Uluslararası 360 LOJİ&amp;TED’’</w:t>
      </w:r>
      <w:r w:rsidRPr="0040383F">
        <w:rPr>
          <w:rFonts w:cstheme="minorHAnsi"/>
          <w:sz w:val="20"/>
          <w:szCs w:val="20"/>
          <w:lang w:eastAsia="tr-TR"/>
        </w:rPr>
        <w:t xml:space="preserve"> Konferansı </w:t>
      </w:r>
      <w:r w:rsidRPr="0040383F">
        <w:rPr>
          <w:rFonts w:cstheme="minorHAnsi"/>
          <w:b/>
          <w:bCs/>
          <w:sz w:val="20"/>
          <w:szCs w:val="20"/>
          <w:lang w:eastAsia="tr-TR"/>
        </w:rPr>
        <w:t>0</w:t>
      </w:r>
      <w:r w:rsidRPr="0040383F">
        <w:rPr>
          <w:rFonts w:cstheme="minorHAnsi"/>
          <w:b/>
          <w:bCs/>
          <w:sz w:val="20"/>
          <w:szCs w:val="20"/>
          <w:shd w:val="clear" w:color="auto" w:fill="FFFFFF"/>
          <w:lang w:eastAsia="tr-TR"/>
        </w:rPr>
        <w:t>9 Ocak 2019</w:t>
      </w:r>
      <w:r w:rsidRPr="0040383F">
        <w:rPr>
          <w:rFonts w:cstheme="minorHAnsi"/>
          <w:sz w:val="20"/>
          <w:szCs w:val="20"/>
          <w:lang w:eastAsia="tr-TR"/>
        </w:rPr>
        <w:t xml:space="preserve"> </w:t>
      </w:r>
      <w:r w:rsidRPr="0040383F">
        <w:rPr>
          <w:rFonts w:cstheme="minorHAnsi"/>
          <w:b/>
          <w:bCs/>
          <w:sz w:val="20"/>
          <w:szCs w:val="20"/>
          <w:lang w:eastAsia="tr-TR"/>
        </w:rPr>
        <w:t xml:space="preserve">Çarşamba günü, </w:t>
      </w:r>
      <w:r w:rsidRPr="0040383F">
        <w:rPr>
          <w:rFonts w:cstheme="minorHAnsi"/>
          <w:b/>
          <w:bCs/>
          <w:sz w:val="20"/>
          <w:szCs w:val="20"/>
          <w:shd w:val="clear" w:color="auto" w:fill="FFFFFF"/>
          <w:lang w:eastAsia="tr-TR"/>
        </w:rPr>
        <w:t>Wyndham Grand İstanbul Levent</w:t>
      </w:r>
      <w:r w:rsidRPr="0040383F">
        <w:rPr>
          <w:rFonts w:cstheme="minorHAnsi"/>
          <w:sz w:val="20"/>
          <w:szCs w:val="20"/>
        </w:rPr>
        <w:t xml:space="preserve"> </w:t>
      </w:r>
      <w:r w:rsidRPr="0040383F">
        <w:rPr>
          <w:rFonts w:cstheme="minorHAnsi"/>
          <w:sz w:val="20"/>
          <w:szCs w:val="20"/>
          <w:lang w:eastAsia="tr-TR"/>
        </w:rPr>
        <w:t xml:space="preserve">de gerçekleşecektir. </w:t>
      </w:r>
      <w:r w:rsidRPr="0040383F">
        <w:rPr>
          <w:rFonts w:cstheme="minorHAnsi"/>
          <w:b/>
          <w:bCs/>
          <w:sz w:val="20"/>
          <w:szCs w:val="20"/>
          <w:lang w:eastAsia="tr-TR"/>
        </w:rPr>
        <w:t>Akıllı Teknolojiler &amp; Akıllı Lojistik</w:t>
      </w:r>
      <w:r w:rsidRPr="0040383F">
        <w:rPr>
          <w:rFonts w:cstheme="minorHAnsi"/>
          <w:sz w:val="20"/>
          <w:szCs w:val="20"/>
          <w:lang w:eastAsia="tr-TR"/>
        </w:rPr>
        <w:t xml:space="preserve"> ana teması altında geleceğe odaklanacaktır.</w:t>
      </w:r>
    </w:p>
    <w:p w14:paraId="5FEBC9C9" w14:textId="77777777" w:rsidR="00324620" w:rsidRPr="0040383F" w:rsidRDefault="00324620" w:rsidP="00324620">
      <w:pPr>
        <w:spacing w:after="0" w:line="240" w:lineRule="auto"/>
        <w:rPr>
          <w:rFonts w:cstheme="minorHAnsi"/>
          <w:sz w:val="20"/>
          <w:szCs w:val="20"/>
          <w:lang w:eastAsia="tr-TR"/>
        </w:rPr>
      </w:pPr>
      <w:r w:rsidRPr="0040383F">
        <w:rPr>
          <w:rFonts w:cstheme="minorHAnsi"/>
          <w:color w:val="404040" w:themeColor="text1" w:themeTint="BF"/>
          <w:sz w:val="20"/>
          <w:szCs w:val="20"/>
          <w:shd w:val="clear" w:color="auto" w:fill="FFFFFF"/>
          <w:lang w:eastAsia="tr-TR"/>
        </w:rPr>
        <w:t xml:space="preserve">Tam </w:t>
      </w:r>
      <w:r w:rsidRPr="0040383F">
        <w:rPr>
          <w:rFonts w:cstheme="minorHAnsi"/>
          <w:sz w:val="20"/>
          <w:szCs w:val="20"/>
          <w:shd w:val="clear" w:color="auto" w:fill="FFFFFF"/>
          <w:lang w:eastAsia="tr-TR"/>
        </w:rPr>
        <w:t>gün sürecek olan konferans kapsamında,</w:t>
      </w:r>
      <w:r w:rsidRPr="0040383F">
        <w:rPr>
          <w:rFonts w:cstheme="minorHAnsi"/>
          <w:sz w:val="20"/>
          <w:szCs w:val="20"/>
          <w:lang w:eastAsia="tr-TR"/>
        </w:rPr>
        <w:t xml:space="preserve"> </w:t>
      </w:r>
      <w:r w:rsidRPr="0040383F">
        <w:rPr>
          <w:rFonts w:cstheme="minorHAnsi"/>
          <w:sz w:val="20"/>
          <w:szCs w:val="20"/>
          <w:shd w:val="clear" w:color="auto" w:fill="FFFFFF"/>
          <w:lang w:eastAsia="tr-TR"/>
        </w:rPr>
        <w:t xml:space="preserve">20 farklı sektörden 150 ‘nin üzerinde </w:t>
      </w:r>
      <w:r w:rsidRPr="0040383F">
        <w:rPr>
          <w:rFonts w:cstheme="minorHAnsi"/>
          <w:sz w:val="20"/>
          <w:szCs w:val="20"/>
          <w:lang w:eastAsia="tr-TR"/>
        </w:rPr>
        <w:t>Lojistik ve tedarik zinciri birimlerinin yöneticileri başta olmak üzere, lojistik hizmeti veren şirketler, servis sağlayıcılar, teknoloji firmaları, danışmanlık firmaları, Devlet kuruluşları, sektörel dernekler ve medya kuruluşları üst düzey karar mekanizmaları ile katılım göstermektedir. Katılımcılara stratejik bilgi alışverişinin yanı sıra katılımcı firmalar için ciddi bir ticari platform olanağı da sağlayacaktır.</w:t>
      </w:r>
    </w:p>
    <w:p w14:paraId="37393A69" w14:textId="77777777" w:rsidR="00324620" w:rsidRPr="0040383F" w:rsidRDefault="00324620" w:rsidP="00324620">
      <w:pPr>
        <w:spacing w:after="0" w:line="240" w:lineRule="auto"/>
        <w:rPr>
          <w:rFonts w:cstheme="minorHAnsi"/>
          <w:color w:val="404040" w:themeColor="text1" w:themeTint="BF"/>
          <w:sz w:val="20"/>
          <w:szCs w:val="20"/>
          <w:lang w:eastAsia="tr-TR"/>
        </w:rPr>
      </w:pPr>
    </w:p>
    <w:p w14:paraId="4A45A570" w14:textId="73A90BDE" w:rsidR="00324620" w:rsidRPr="0040383F" w:rsidRDefault="00324620" w:rsidP="00324620">
      <w:pPr>
        <w:spacing w:after="0" w:line="240" w:lineRule="auto"/>
        <w:rPr>
          <w:rFonts w:cstheme="minorHAnsi"/>
          <w:color w:val="404040" w:themeColor="text1" w:themeTint="BF"/>
          <w:sz w:val="20"/>
          <w:szCs w:val="20"/>
          <w:lang w:eastAsia="tr-TR"/>
        </w:rPr>
      </w:pPr>
      <w:r w:rsidRPr="0040383F">
        <w:rPr>
          <w:rFonts w:cstheme="minorHAnsi"/>
          <w:color w:val="404040" w:themeColor="text1" w:themeTint="BF"/>
          <w:sz w:val="20"/>
          <w:szCs w:val="20"/>
          <w:lang w:eastAsia="tr-TR"/>
        </w:rPr>
        <w:t>Beklentiniz ister belirli bir stratejinin uygulanmasını sağlamak ister maliyetleri azaltmak ya da optimize etmek olsun, konferansımızdan gerçek dünya dersleri ve tecrübelerinden oluşan ve başka bir yerde bulamayacağınız eşi görülmemiş karışımda, uygulanabilir faydalar sağlayarak ayrılmanız birinci hedefimizdir.</w:t>
      </w:r>
    </w:p>
    <w:p w14:paraId="6CE897F2" w14:textId="77777777" w:rsidR="00324620" w:rsidRPr="0040383F" w:rsidRDefault="00324620" w:rsidP="00324620">
      <w:pPr>
        <w:spacing w:after="0" w:line="240" w:lineRule="auto"/>
        <w:rPr>
          <w:rFonts w:cstheme="minorHAnsi"/>
          <w:color w:val="404040" w:themeColor="text1" w:themeTint="BF"/>
          <w:sz w:val="20"/>
          <w:szCs w:val="20"/>
          <w:lang w:eastAsia="tr-TR"/>
        </w:rPr>
      </w:pPr>
      <w:r w:rsidRPr="0040383F">
        <w:rPr>
          <w:rFonts w:cstheme="minorHAnsi"/>
          <w:color w:val="404040" w:themeColor="text1" w:themeTint="BF"/>
          <w:sz w:val="20"/>
          <w:szCs w:val="20"/>
          <w:lang w:eastAsia="tr-TR"/>
        </w:rPr>
        <w:t>Böylesine üst düzey bir platformda sizleri aramızda görmekten büyük memnuniyet duyacağız.</w:t>
      </w:r>
    </w:p>
    <w:p w14:paraId="5186AE87" w14:textId="77777777" w:rsidR="00324620" w:rsidRPr="0040383F" w:rsidRDefault="00324620" w:rsidP="003246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rPr>
          <w:rFonts w:eastAsia="Times New Roman" w:cstheme="minorHAnsi"/>
          <w:bCs/>
          <w:sz w:val="20"/>
          <w:szCs w:val="20"/>
          <w:lang w:eastAsia="tr-TR"/>
        </w:rPr>
      </w:pPr>
    </w:p>
    <w:p w14:paraId="04A2268B" w14:textId="4DE257BE" w:rsidR="00324620" w:rsidRPr="0040383F" w:rsidRDefault="00E73737" w:rsidP="003246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rPr>
          <w:rFonts w:cstheme="minorHAnsi"/>
          <w:sz w:val="20"/>
          <w:szCs w:val="20"/>
        </w:rPr>
      </w:pPr>
      <w:r>
        <w:rPr>
          <w:rFonts w:eastAsia="Times New Roman" w:cstheme="minorHAnsi"/>
          <w:b/>
          <w:bCs/>
          <w:sz w:val="20"/>
          <w:szCs w:val="20"/>
          <w:lang w:eastAsia="tr-TR"/>
        </w:rPr>
        <w:t>ARLOD</w:t>
      </w:r>
      <w:r w:rsidR="00354416">
        <w:rPr>
          <w:rFonts w:eastAsia="Times New Roman" w:cstheme="minorHAnsi"/>
          <w:b/>
          <w:bCs/>
          <w:sz w:val="20"/>
          <w:szCs w:val="20"/>
          <w:lang w:eastAsia="tr-TR"/>
        </w:rPr>
        <w:t xml:space="preserve"> </w:t>
      </w:r>
      <w:r w:rsidR="00324620" w:rsidRPr="0040383F">
        <w:rPr>
          <w:rFonts w:eastAsia="Times New Roman" w:cstheme="minorHAnsi"/>
          <w:bCs/>
          <w:sz w:val="20"/>
          <w:szCs w:val="20"/>
          <w:lang w:eastAsia="tr-TR"/>
        </w:rPr>
        <w:t xml:space="preserve">Üyelerine özel, kayıt aşamasında üyeliğinizi belirtmeniz halinde, katılım bedelleri üzerinde </w:t>
      </w:r>
      <w:r w:rsidR="00324620" w:rsidRPr="0040383F">
        <w:rPr>
          <w:rFonts w:eastAsia="Times New Roman" w:cstheme="minorHAnsi"/>
          <w:b/>
          <w:bCs/>
          <w:sz w:val="20"/>
          <w:szCs w:val="20"/>
          <w:lang w:eastAsia="tr-TR"/>
        </w:rPr>
        <w:t>%10 indirim</w:t>
      </w:r>
      <w:r w:rsidR="00324620" w:rsidRPr="0040383F">
        <w:rPr>
          <w:rFonts w:eastAsia="Times New Roman" w:cstheme="minorHAnsi"/>
          <w:bCs/>
          <w:sz w:val="20"/>
          <w:szCs w:val="20"/>
          <w:lang w:eastAsia="tr-TR"/>
        </w:rPr>
        <w:t xml:space="preserve"> </w:t>
      </w:r>
      <w:proofErr w:type="gramStart"/>
      <w:r w:rsidR="00324620" w:rsidRPr="0040383F">
        <w:rPr>
          <w:rFonts w:eastAsia="Times New Roman" w:cstheme="minorHAnsi"/>
          <w:bCs/>
          <w:sz w:val="20"/>
          <w:szCs w:val="20"/>
          <w:lang w:eastAsia="tr-TR"/>
        </w:rPr>
        <w:t>sağlanacaktır</w:t>
      </w:r>
      <w:proofErr w:type="gramEnd"/>
      <w:r w:rsidR="00324620" w:rsidRPr="0040383F">
        <w:rPr>
          <w:rFonts w:cstheme="minorHAnsi"/>
          <w:sz w:val="20"/>
          <w:szCs w:val="20"/>
        </w:rPr>
        <w:t>.</w:t>
      </w:r>
    </w:p>
    <w:p w14:paraId="58C5565C" w14:textId="77777777" w:rsidR="00324620" w:rsidRPr="0040383F" w:rsidRDefault="00324620" w:rsidP="003246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rPr>
          <w:rFonts w:eastAsia="Times New Roman" w:cstheme="minorHAnsi"/>
          <w:sz w:val="20"/>
          <w:szCs w:val="20"/>
          <w:lang w:eastAsia="tr-TR"/>
        </w:rPr>
      </w:pPr>
    </w:p>
    <w:p w14:paraId="607F0145" w14:textId="77777777" w:rsidR="0040383F" w:rsidRPr="0040383F" w:rsidRDefault="0040383F" w:rsidP="0040383F">
      <w:pPr>
        <w:spacing w:after="0" w:line="240" w:lineRule="auto"/>
        <w:rPr>
          <w:rFonts w:cstheme="minorHAnsi"/>
          <w:b/>
          <w:sz w:val="20"/>
          <w:szCs w:val="20"/>
          <w:lang w:eastAsia="tr-TR"/>
        </w:rPr>
      </w:pPr>
      <w:r w:rsidRPr="0040383F">
        <w:rPr>
          <w:rFonts w:cstheme="minorHAnsi"/>
          <w:b/>
          <w:sz w:val="20"/>
          <w:szCs w:val="20"/>
          <w:lang w:eastAsia="tr-TR"/>
        </w:rPr>
        <w:t>Konferans Genel Bilgiler;</w:t>
      </w:r>
    </w:p>
    <w:p w14:paraId="036095DA" w14:textId="77777777" w:rsidR="0040383F" w:rsidRPr="0040383F" w:rsidRDefault="0040383F" w:rsidP="0040383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ind w:left="0"/>
        <w:rPr>
          <w:rFonts w:eastAsia="Times New Roman" w:cstheme="minorHAnsi"/>
          <w:sz w:val="20"/>
          <w:szCs w:val="20"/>
          <w:lang w:eastAsia="tr-TR"/>
        </w:rPr>
      </w:pPr>
      <w:r w:rsidRPr="0040383F">
        <w:rPr>
          <w:rFonts w:eastAsia="Times New Roman" w:cstheme="minorHAnsi"/>
          <w:b/>
          <w:bCs/>
          <w:sz w:val="20"/>
          <w:szCs w:val="20"/>
          <w:lang w:eastAsia="tr-TR"/>
        </w:rPr>
        <w:t>Konferans Tarihi:</w:t>
      </w:r>
      <w:r w:rsidRPr="0040383F">
        <w:rPr>
          <w:rFonts w:eastAsia="Times New Roman" w:cstheme="minorHAnsi"/>
          <w:sz w:val="20"/>
          <w:szCs w:val="20"/>
          <w:lang w:eastAsia="tr-TR"/>
        </w:rPr>
        <w:t> 09 Ocak 2019, Çarşamba, 08.30-17.00</w:t>
      </w:r>
    </w:p>
    <w:p w14:paraId="2B61813F" w14:textId="77777777" w:rsidR="0040383F" w:rsidRPr="0040383F" w:rsidRDefault="0040383F" w:rsidP="0040383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ind w:left="0"/>
        <w:rPr>
          <w:rFonts w:eastAsia="Times New Roman" w:cstheme="minorHAnsi"/>
          <w:sz w:val="20"/>
          <w:szCs w:val="20"/>
          <w:lang w:eastAsia="tr-TR"/>
        </w:rPr>
      </w:pPr>
      <w:r w:rsidRPr="0040383F">
        <w:rPr>
          <w:rFonts w:eastAsia="Times New Roman" w:cstheme="minorHAnsi"/>
          <w:b/>
          <w:bCs/>
          <w:sz w:val="20"/>
          <w:szCs w:val="20"/>
          <w:lang w:eastAsia="tr-TR"/>
        </w:rPr>
        <w:t>Yer:</w:t>
      </w:r>
      <w:r w:rsidRPr="0040383F">
        <w:rPr>
          <w:rFonts w:eastAsia="Times New Roman" w:cstheme="minorHAnsi"/>
          <w:sz w:val="20"/>
          <w:szCs w:val="20"/>
          <w:lang w:eastAsia="tr-TR"/>
        </w:rPr>
        <w:t> </w:t>
      </w:r>
      <w:r w:rsidRPr="0040383F">
        <w:rPr>
          <w:rFonts w:cstheme="minorHAnsi"/>
          <w:bCs/>
          <w:sz w:val="20"/>
          <w:szCs w:val="20"/>
          <w:shd w:val="clear" w:color="auto" w:fill="FFFFFF"/>
          <w:lang w:eastAsia="tr-TR"/>
        </w:rPr>
        <w:t>Wyndham Grand İstanbul Levent</w:t>
      </w:r>
    </w:p>
    <w:p w14:paraId="56A81870" w14:textId="5BD71E54" w:rsidR="0040383F" w:rsidRPr="0040383F" w:rsidRDefault="0040383F" w:rsidP="0040383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exact"/>
        <w:ind w:left="0"/>
        <w:rPr>
          <w:rStyle w:val="Kpr"/>
          <w:rFonts w:eastAsia="Times New Roman" w:cstheme="minorHAnsi"/>
          <w:sz w:val="20"/>
          <w:szCs w:val="20"/>
          <w:lang w:eastAsia="tr-TR"/>
        </w:rPr>
      </w:pPr>
      <w:r w:rsidRPr="0040383F">
        <w:rPr>
          <w:rFonts w:eastAsia="Times New Roman" w:cstheme="minorHAnsi"/>
          <w:b/>
          <w:bCs/>
          <w:sz w:val="20"/>
          <w:szCs w:val="20"/>
          <w:lang w:eastAsia="tr-TR"/>
        </w:rPr>
        <w:t>Konferans web sitesi: </w:t>
      </w:r>
      <w:r>
        <w:rPr>
          <w:rFonts w:eastAsia="Times New Roman" w:cstheme="minorHAnsi"/>
          <w:sz w:val="20"/>
          <w:szCs w:val="20"/>
          <w:u w:val="single"/>
          <w:lang w:eastAsia="tr-TR"/>
        </w:rPr>
        <w:fldChar w:fldCharType="begin"/>
      </w:r>
      <w:r>
        <w:rPr>
          <w:rFonts w:eastAsia="Times New Roman" w:cstheme="minorHAnsi"/>
          <w:sz w:val="20"/>
          <w:szCs w:val="20"/>
          <w:u w:val="single"/>
          <w:lang w:eastAsia="tr-TR"/>
        </w:rPr>
        <w:instrText xml:space="preserve"> HYPERLINK "http://360cnp.com/etkinlikdetay.aspx?etkinlik=4-lojited-konferansi" </w:instrText>
      </w:r>
      <w:r>
        <w:rPr>
          <w:rFonts w:eastAsia="Times New Roman" w:cstheme="minorHAnsi"/>
          <w:sz w:val="20"/>
          <w:szCs w:val="20"/>
          <w:u w:val="single"/>
          <w:lang w:eastAsia="tr-TR"/>
        </w:rPr>
        <w:fldChar w:fldCharType="separate"/>
      </w:r>
      <w:r w:rsidRPr="0040383F">
        <w:rPr>
          <w:rStyle w:val="Kpr"/>
          <w:rFonts w:eastAsia="Times New Roman" w:cstheme="minorHAnsi"/>
          <w:sz w:val="20"/>
          <w:szCs w:val="20"/>
          <w:lang w:eastAsia="tr-TR"/>
        </w:rPr>
        <w:t>www.360cnp.com</w:t>
      </w:r>
    </w:p>
    <w:p w14:paraId="1790EEFC" w14:textId="6637866E" w:rsidR="0040383F" w:rsidRPr="0040383F" w:rsidRDefault="0040383F" w:rsidP="0040383F">
      <w:pPr>
        <w:spacing w:after="0" w:line="240" w:lineRule="auto"/>
        <w:rPr>
          <w:rFonts w:cstheme="minorHAnsi"/>
          <w:sz w:val="20"/>
          <w:szCs w:val="20"/>
          <w:lang w:eastAsia="tr-TR"/>
        </w:rPr>
      </w:pPr>
      <w:r>
        <w:rPr>
          <w:rFonts w:eastAsia="Times New Roman" w:cstheme="minorHAnsi"/>
          <w:sz w:val="20"/>
          <w:szCs w:val="20"/>
          <w:u w:val="single"/>
          <w:lang w:eastAsia="tr-TR"/>
        </w:rPr>
        <w:fldChar w:fldCharType="end"/>
      </w:r>
    </w:p>
    <w:p w14:paraId="2E2D0646" w14:textId="77777777" w:rsidR="0040383F" w:rsidRPr="0040383F" w:rsidRDefault="0040383F" w:rsidP="0040383F">
      <w:pPr>
        <w:rPr>
          <w:rFonts w:cstheme="minorHAnsi"/>
          <w:b/>
          <w:bCs/>
          <w:sz w:val="20"/>
          <w:szCs w:val="20"/>
        </w:rPr>
      </w:pPr>
      <w:r w:rsidRPr="0040383F">
        <w:rPr>
          <w:rFonts w:cstheme="minorHAnsi"/>
          <w:b/>
          <w:bCs/>
          <w:sz w:val="20"/>
          <w:szCs w:val="20"/>
        </w:rPr>
        <w:t>Konferans Ajanda,</w:t>
      </w:r>
    </w:p>
    <w:p w14:paraId="10568546" w14:textId="77777777" w:rsidR="0040383F" w:rsidRPr="0040383F" w:rsidRDefault="0040383F" w:rsidP="0040383F">
      <w:pPr>
        <w:numPr>
          <w:ilvl w:val="0"/>
          <w:numId w:val="2"/>
        </w:numPr>
        <w:autoSpaceDE w:val="0"/>
        <w:autoSpaceDN w:val="0"/>
        <w:spacing w:after="0" w:line="240" w:lineRule="auto"/>
        <w:ind w:left="0"/>
        <w:rPr>
          <w:rFonts w:eastAsia="Calibri" w:cstheme="minorHAnsi"/>
          <w:sz w:val="20"/>
          <w:szCs w:val="20"/>
        </w:rPr>
      </w:pPr>
      <w:r w:rsidRPr="0040383F">
        <w:rPr>
          <w:rFonts w:eastAsia="Calibri" w:cstheme="minorHAnsi"/>
          <w:sz w:val="20"/>
          <w:szCs w:val="20"/>
        </w:rPr>
        <w:t>Lojistik ve Tedarik Zincirinde Dijital Çağ</w:t>
      </w:r>
    </w:p>
    <w:p w14:paraId="624379BD" w14:textId="77777777" w:rsidR="0040383F" w:rsidRPr="0040383F" w:rsidRDefault="0040383F" w:rsidP="0040383F">
      <w:pPr>
        <w:numPr>
          <w:ilvl w:val="0"/>
          <w:numId w:val="2"/>
        </w:numPr>
        <w:autoSpaceDE w:val="0"/>
        <w:autoSpaceDN w:val="0"/>
        <w:spacing w:after="0" w:line="240" w:lineRule="auto"/>
        <w:ind w:left="0"/>
        <w:rPr>
          <w:rFonts w:eastAsia="Calibri" w:cstheme="minorHAnsi"/>
          <w:sz w:val="20"/>
          <w:szCs w:val="20"/>
        </w:rPr>
      </w:pPr>
      <w:r w:rsidRPr="0040383F">
        <w:rPr>
          <w:rFonts w:eastAsia="Calibri" w:cstheme="minorHAnsi"/>
          <w:sz w:val="20"/>
          <w:szCs w:val="20"/>
        </w:rPr>
        <w:t>Tedarik Zinciri ve Lojistik Yönetiminde İnovasyon </w:t>
      </w:r>
    </w:p>
    <w:p w14:paraId="51A2210D" w14:textId="77777777" w:rsidR="0040383F" w:rsidRPr="0040383F" w:rsidRDefault="0040383F" w:rsidP="0040383F">
      <w:pPr>
        <w:numPr>
          <w:ilvl w:val="0"/>
          <w:numId w:val="2"/>
        </w:numPr>
        <w:autoSpaceDE w:val="0"/>
        <w:autoSpaceDN w:val="0"/>
        <w:spacing w:after="0" w:line="240" w:lineRule="auto"/>
        <w:ind w:left="0"/>
        <w:rPr>
          <w:rFonts w:eastAsia="Calibri" w:cstheme="minorHAnsi"/>
          <w:sz w:val="20"/>
          <w:szCs w:val="20"/>
        </w:rPr>
      </w:pPr>
      <w:r w:rsidRPr="0040383F">
        <w:rPr>
          <w:rFonts w:eastAsia="Calibri" w:cstheme="minorHAnsi"/>
          <w:sz w:val="20"/>
          <w:szCs w:val="20"/>
        </w:rPr>
        <w:t xml:space="preserve">Akıllı Lojistik </w:t>
      </w:r>
      <w:r w:rsidRPr="0040383F">
        <w:rPr>
          <w:rFonts w:eastAsia="Calibri" w:cstheme="minorHAnsi"/>
          <w:color w:val="595959"/>
          <w:sz w:val="20"/>
          <w:szCs w:val="20"/>
        </w:rPr>
        <w:t> </w:t>
      </w:r>
    </w:p>
    <w:p w14:paraId="53DABDF2" w14:textId="77777777" w:rsidR="0040383F" w:rsidRPr="0040383F" w:rsidRDefault="0040383F" w:rsidP="0040383F">
      <w:pPr>
        <w:numPr>
          <w:ilvl w:val="0"/>
          <w:numId w:val="2"/>
        </w:numPr>
        <w:autoSpaceDE w:val="0"/>
        <w:autoSpaceDN w:val="0"/>
        <w:spacing w:after="0" w:line="240" w:lineRule="auto"/>
        <w:ind w:left="0"/>
        <w:rPr>
          <w:rFonts w:eastAsia="Calibri" w:cstheme="minorHAnsi"/>
          <w:sz w:val="20"/>
          <w:szCs w:val="20"/>
        </w:rPr>
      </w:pPr>
      <w:r w:rsidRPr="0040383F">
        <w:rPr>
          <w:rFonts w:eastAsia="Calibri" w:cstheme="minorHAnsi"/>
          <w:sz w:val="20"/>
          <w:szCs w:val="20"/>
        </w:rPr>
        <w:t>Akıllı Depo</w:t>
      </w:r>
    </w:p>
    <w:p w14:paraId="09B5DF09" w14:textId="77777777" w:rsidR="0040383F" w:rsidRPr="0040383F" w:rsidRDefault="0040383F" w:rsidP="0040383F">
      <w:pPr>
        <w:numPr>
          <w:ilvl w:val="0"/>
          <w:numId w:val="2"/>
        </w:numPr>
        <w:autoSpaceDE w:val="0"/>
        <w:autoSpaceDN w:val="0"/>
        <w:spacing w:after="0" w:line="240" w:lineRule="auto"/>
        <w:ind w:left="0"/>
        <w:rPr>
          <w:rFonts w:eastAsia="Calibri" w:cstheme="minorHAnsi"/>
          <w:sz w:val="20"/>
          <w:szCs w:val="20"/>
        </w:rPr>
      </w:pPr>
      <w:r w:rsidRPr="0040383F">
        <w:rPr>
          <w:rFonts w:eastAsia="Calibri" w:cstheme="minorHAnsi"/>
          <w:sz w:val="20"/>
          <w:szCs w:val="20"/>
        </w:rPr>
        <w:t>Endüstri 4.0 ve Tedarik Zinciri Yönetimi</w:t>
      </w:r>
    </w:p>
    <w:p w14:paraId="213A01E3" w14:textId="77777777" w:rsidR="0040383F" w:rsidRPr="0040383F" w:rsidRDefault="0040383F" w:rsidP="0040383F">
      <w:pPr>
        <w:numPr>
          <w:ilvl w:val="0"/>
          <w:numId w:val="2"/>
        </w:numPr>
        <w:spacing w:after="0" w:line="240" w:lineRule="auto"/>
        <w:ind w:left="0"/>
        <w:rPr>
          <w:rFonts w:eastAsia="Times New Roman" w:cstheme="minorHAnsi"/>
          <w:sz w:val="20"/>
          <w:szCs w:val="20"/>
          <w:lang w:eastAsia="tr-TR"/>
        </w:rPr>
      </w:pPr>
      <w:r w:rsidRPr="0040383F">
        <w:rPr>
          <w:rFonts w:eastAsia="Times New Roman" w:cstheme="minorHAnsi"/>
          <w:sz w:val="20"/>
          <w:szCs w:val="20"/>
          <w:lang w:eastAsia="tr-TR"/>
        </w:rPr>
        <w:t>IOT ve Akıllı Sitemler</w:t>
      </w:r>
    </w:p>
    <w:p w14:paraId="49671BFC" w14:textId="77777777" w:rsidR="0040383F" w:rsidRPr="0040383F" w:rsidRDefault="0040383F" w:rsidP="0040383F">
      <w:pPr>
        <w:numPr>
          <w:ilvl w:val="0"/>
          <w:numId w:val="2"/>
        </w:numPr>
        <w:spacing w:after="0" w:line="240" w:lineRule="auto"/>
        <w:ind w:left="0"/>
        <w:rPr>
          <w:rFonts w:eastAsia="Times New Roman" w:cstheme="minorHAnsi"/>
          <w:sz w:val="20"/>
          <w:szCs w:val="20"/>
          <w:lang w:eastAsia="tr-TR"/>
        </w:rPr>
      </w:pPr>
      <w:r w:rsidRPr="0040383F">
        <w:rPr>
          <w:rFonts w:eastAsia="Times New Roman" w:cstheme="minorHAnsi"/>
          <w:sz w:val="20"/>
          <w:szCs w:val="20"/>
          <w:lang w:eastAsia="tr-TR"/>
        </w:rPr>
        <w:t>E-Ticaret Lojistiği </w:t>
      </w:r>
    </w:p>
    <w:p w14:paraId="13A96712" w14:textId="77777777" w:rsidR="0040383F" w:rsidRPr="0040383F" w:rsidRDefault="0040383F" w:rsidP="0040383F">
      <w:pPr>
        <w:numPr>
          <w:ilvl w:val="0"/>
          <w:numId w:val="2"/>
        </w:numPr>
        <w:spacing w:after="0" w:line="240" w:lineRule="auto"/>
        <w:ind w:left="0"/>
        <w:rPr>
          <w:rFonts w:eastAsia="Times New Roman" w:cstheme="minorHAnsi"/>
          <w:sz w:val="20"/>
          <w:szCs w:val="20"/>
          <w:lang w:eastAsia="tr-TR"/>
        </w:rPr>
      </w:pPr>
      <w:r w:rsidRPr="0040383F">
        <w:rPr>
          <w:rFonts w:eastAsia="Times New Roman" w:cstheme="minorHAnsi"/>
          <w:sz w:val="20"/>
          <w:szCs w:val="20"/>
          <w:lang w:eastAsia="tr-TR"/>
        </w:rPr>
        <w:t>Maliyetleri Etkin Planlama ve Karlılık</w:t>
      </w:r>
    </w:p>
    <w:p w14:paraId="251C03C0" w14:textId="3EC89506" w:rsidR="0040383F" w:rsidRDefault="0040383F" w:rsidP="0040383F">
      <w:pPr>
        <w:numPr>
          <w:ilvl w:val="0"/>
          <w:numId w:val="2"/>
        </w:numPr>
        <w:spacing w:after="0" w:line="240" w:lineRule="auto"/>
        <w:ind w:left="0"/>
        <w:rPr>
          <w:rFonts w:eastAsia="Times New Roman" w:cstheme="minorHAnsi"/>
          <w:sz w:val="20"/>
          <w:szCs w:val="20"/>
          <w:lang w:eastAsia="tr-TR"/>
        </w:rPr>
      </w:pPr>
      <w:r w:rsidRPr="0040383F">
        <w:rPr>
          <w:rFonts w:eastAsia="Times New Roman" w:cstheme="minorHAnsi"/>
          <w:sz w:val="20"/>
          <w:szCs w:val="20"/>
          <w:lang w:eastAsia="tr-TR"/>
        </w:rPr>
        <w:t>Yaratıcı İş Planı Yaklaşımı</w:t>
      </w:r>
    </w:p>
    <w:p w14:paraId="3009CA77" w14:textId="77777777" w:rsidR="0040383F" w:rsidRDefault="0040383F" w:rsidP="0040383F">
      <w:pPr>
        <w:spacing w:after="0" w:line="240" w:lineRule="auto"/>
        <w:rPr>
          <w:rFonts w:eastAsia="Times New Roman" w:cstheme="minorHAnsi"/>
          <w:sz w:val="20"/>
          <w:szCs w:val="20"/>
          <w:lang w:eastAsia="tr-TR"/>
        </w:rPr>
      </w:pPr>
    </w:p>
    <w:p w14:paraId="7A6FA8FC" w14:textId="07F03488" w:rsidR="0040383F" w:rsidRPr="0040383F" w:rsidRDefault="0040383F" w:rsidP="0040383F">
      <w:pPr>
        <w:spacing w:after="0" w:line="240" w:lineRule="auto"/>
        <w:rPr>
          <w:rFonts w:eastAsia="Times New Roman" w:cstheme="minorHAnsi"/>
          <w:sz w:val="20"/>
          <w:szCs w:val="20"/>
          <w:lang w:eastAsia="tr-TR"/>
        </w:rPr>
      </w:pPr>
      <w:r w:rsidRPr="0040383F">
        <w:rPr>
          <w:rFonts w:eastAsia="Times New Roman" w:cstheme="minorHAnsi"/>
          <w:sz w:val="20"/>
          <w:szCs w:val="20"/>
          <w:lang w:eastAsia="tr-TR"/>
        </w:rPr>
        <w:t>Sınırlı sayıda oturma kapasitesi mevcut olduğu için, katılımcı olma, stant açma ya da sponsor olma hakkında herhangi bir sorunuz varsa lütfen bugün temasa geçiniz</w:t>
      </w:r>
      <w:r w:rsidRPr="0040383F">
        <w:rPr>
          <w:rFonts w:eastAsia="Times New Roman" w:cstheme="minorHAnsi"/>
          <w:b/>
          <w:sz w:val="20"/>
          <w:szCs w:val="20"/>
          <w:lang w:eastAsia="tr-TR"/>
        </w:rPr>
        <w:t>: +9</w:t>
      </w:r>
      <w:r w:rsidRPr="0040383F">
        <w:rPr>
          <w:rFonts w:eastAsia="Times New Roman" w:cstheme="minorHAnsi"/>
          <w:b/>
          <w:bCs/>
          <w:sz w:val="20"/>
          <w:szCs w:val="20"/>
          <w:lang w:eastAsia="tr-TR"/>
        </w:rPr>
        <w:t>0212 54 360 55</w:t>
      </w:r>
    </w:p>
    <w:p w14:paraId="28B2BB0B" w14:textId="77777777" w:rsidR="0040383F" w:rsidRPr="0040383F" w:rsidRDefault="0040383F" w:rsidP="0040383F">
      <w:pPr>
        <w:spacing w:after="0" w:line="240" w:lineRule="auto"/>
        <w:rPr>
          <w:rFonts w:cstheme="minorHAnsi"/>
          <w:color w:val="404040" w:themeColor="text1" w:themeTint="BF"/>
          <w:sz w:val="20"/>
          <w:szCs w:val="20"/>
          <w:lang w:eastAsia="tr-TR"/>
        </w:rPr>
      </w:pPr>
    </w:p>
    <w:p w14:paraId="0F8D2200" w14:textId="77777777" w:rsidR="0040383F" w:rsidRPr="0040383F" w:rsidRDefault="0040383F" w:rsidP="00324620">
      <w:pPr>
        <w:pStyle w:val="NormalWeb"/>
        <w:shd w:val="clear" w:color="auto" w:fill="FFFFFF"/>
        <w:spacing w:before="0" w:beforeAutospacing="0" w:after="270" w:afterAutospacing="0"/>
        <w:rPr>
          <w:rFonts w:asciiTheme="minorHAnsi" w:hAnsiTheme="minorHAnsi" w:cstheme="minorHAnsi"/>
          <w:sz w:val="20"/>
          <w:szCs w:val="20"/>
        </w:rPr>
      </w:pPr>
    </w:p>
    <w:sectPr w:rsidR="0040383F" w:rsidRPr="00403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4D15"/>
    <w:multiLevelType w:val="hybridMultilevel"/>
    <w:tmpl w:val="CD64160E"/>
    <w:lvl w:ilvl="0" w:tplc="5F0A650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852D3C"/>
    <w:multiLevelType w:val="hybridMultilevel"/>
    <w:tmpl w:val="154C88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F9"/>
    <w:rsid w:val="000A55D9"/>
    <w:rsid w:val="00324620"/>
    <w:rsid w:val="00354416"/>
    <w:rsid w:val="0040383F"/>
    <w:rsid w:val="004F6AA2"/>
    <w:rsid w:val="00C429D5"/>
    <w:rsid w:val="00C51D82"/>
    <w:rsid w:val="00D9035C"/>
    <w:rsid w:val="00DD1EF9"/>
    <w:rsid w:val="00E73737"/>
    <w:rsid w:val="00F14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3F6A"/>
  <w15:chartTrackingRefBased/>
  <w15:docId w15:val="{70AFAB08-9B8E-442D-8EC8-5570A444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46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4620"/>
    <w:rPr>
      <w:b/>
      <w:bCs/>
    </w:rPr>
  </w:style>
  <w:style w:type="character" w:styleId="Kpr">
    <w:name w:val="Hyperlink"/>
    <w:basedOn w:val="VarsaylanParagrafYazTipi"/>
    <w:uiPriority w:val="99"/>
    <w:unhideWhenUsed/>
    <w:rsid w:val="00324620"/>
    <w:rPr>
      <w:color w:val="0000FF"/>
      <w:u w:val="single"/>
    </w:rPr>
  </w:style>
  <w:style w:type="character" w:customStyle="1" w:styleId="UnresolvedMention">
    <w:name w:val="Unresolved Mention"/>
    <w:basedOn w:val="VarsaylanParagrafYazTipi"/>
    <w:uiPriority w:val="99"/>
    <w:semiHidden/>
    <w:unhideWhenUsed/>
    <w:rsid w:val="003246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8C4E-9D99-41F4-9F13-6EF85CE2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alkan</dc:creator>
  <cp:keywords/>
  <dc:description/>
  <cp:lastModifiedBy>Windows Kullanıcısı</cp:lastModifiedBy>
  <cp:revision>3</cp:revision>
  <dcterms:created xsi:type="dcterms:W3CDTF">2018-11-06T10:39:00Z</dcterms:created>
  <dcterms:modified xsi:type="dcterms:W3CDTF">2018-11-07T09:01:00Z</dcterms:modified>
</cp:coreProperties>
</file>